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55" w:rsidRPr="00EC0655" w:rsidRDefault="00EC0655" w:rsidP="00EC0655">
      <w:pPr>
        <w:spacing w:before="225" w:after="225" w:line="240" w:lineRule="auto"/>
        <w:outlineLvl w:val="1"/>
        <w:rPr>
          <w:rFonts w:ascii="OswaldBook" w:eastAsia="Times New Roman" w:hAnsi="OswaldBook" w:cs="Times New Roman"/>
          <w:color w:val="007C54"/>
          <w:sz w:val="35"/>
          <w:szCs w:val="35"/>
          <w:lang w:eastAsia="es-ES_tradnl"/>
        </w:rPr>
      </w:pPr>
      <w:r w:rsidRPr="00EC0655">
        <w:rPr>
          <w:rFonts w:ascii="OswaldBook" w:eastAsia="Times New Roman" w:hAnsi="OswaldBook" w:cs="Times New Roman"/>
          <w:color w:val="007C54"/>
          <w:sz w:val="35"/>
          <w:szCs w:val="35"/>
          <w:lang w:eastAsia="es-ES_tradnl"/>
        </w:rPr>
        <w:t xml:space="preserve">Plantar eucaliptos a </w:t>
      </w:r>
      <w:proofErr w:type="spellStart"/>
      <w:r w:rsidRPr="00EC0655">
        <w:rPr>
          <w:rFonts w:ascii="OswaldBook" w:eastAsia="Times New Roman" w:hAnsi="OswaldBook" w:cs="Times New Roman"/>
          <w:color w:val="007C54"/>
          <w:sz w:val="35"/>
          <w:szCs w:val="35"/>
          <w:lang w:eastAsia="es-ES_tradnl"/>
        </w:rPr>
        <w:t>carón</w:t>
      </w:r>
      <w:proofErr w:type="spellEnd"/>
      <w:r w:rsidRPr="00EC0655">
        <w:rPr>
          <w:rFonts w:ascii="OswaldBook" w:eastAsia="Times New Roman" w:hAnsi="OswaldBook" w:cs="Times New Roman"/>
          <w:color w:val="007C54"/>
          <w:sz w:val="35"/>
          <w:szCs w:val="35"/>
          <w:lang w:eastAsia="es-ES_tradnl"/>
        </w:rPr>
        <w:t xml:space="preserve"> do </w:t>
      </w:r>
      <w:proofErr w:type="spellStart"/>
      <w:r w:rsidRPr="00EC0655">
        <w:rPr>
          <w:rFonts w:ascii="OswaldBook" w:eastAsia="Times New Roman" w:hAnsi="OswaldBook" w:cs="Times New Roman"/>
          <w:color w:val="007C54"/>
          <w:sz w:val="35"/>
          <w:szCs w:val="35"/>
          <w:lang w:eastAsia="es-ES_tradnl"/>
        </w:rPr>
        <w:t>Camiño</w:t>
      </w:r>
      <w:proofErr w:type="spellEnd"/>
      <w:r w:rsidRPr="00EC0655">
        <w:rPr>
          <w:rFonts w:ascii="OswaldBook" w:eastAsia="Times New Roman" w:hAnsi="OswaldBook" w:cs="Times New Roman"/>
          <w:color w:val="007C54"/>
          <w:sz w:val="35"/>
          <w:szCs w:val="35"/>
          <w:lang w:eastAsia="es-ES_tradnl"/>
        </w:rPr>
        <w:t xml:space="preserve"> de Santiago, falta grave e 4800€ de </w:t>
      </w:r>
      <w:bookmarkStart w:id="0" w:name="_GoBack"/>
      <w:bookmarkEnd w:id="0"/>
      <w:r w:rsidRPr="00EC0655">
        <w:rPr>
          <w:rFonts w:ascii="OswaldBook" w:eastAsia="Times New Roman" w:hAnsi="OswaldBook" w:cs="Times New Roman"/>
          <w:color w:val="007C54"/>
          <w:sz w:val="35"/>
          <w:szCs w:val="35"/>
          <w:lang w:eastAsia="es-ES_tradnl"/>
        </w:rPr>
        <w:t>multa</w:t>
      </w:r>
    </w:p>
    <w:p w:rsidR="00EC0655" w:rsidRPr="00EC0655" w:rsidRDefault="00EC0655" w:rsidP="00EC0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EC0655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mc:AlternateContent>
          <mc:Choice Requires="wps">
            <w:drawing>
              <wp:inline distT="0" distB="0" distL="0" distR="0" wp14:anchorId="602EE196" wp14:editId="0191256B">
                <wp:extent cx="304800" cy="304800"/>
                <wp:effectExtent l="0" t="0" r="0" b="0"/>
                <wp:docPr id="1" name="AutoShape 1" descr="https://ci6.googleusercontent.com/proxy/7g7JWRZmt9M47Xsq9yw1CrabSdILsbS8IeBt2HNWcy10_tbKxMvFbkqoO5hTcBI8D9BgmYTGZrXdU6JwVjb3OFyKHO34NXRUAw=s0-d-e1-ft#http://adega.gal/web/media/img/Eucaliptos-Pal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ci6.googleusercontent.com/proxy/7g7JWRZmt9M47Xsq9yw1CrabSdILsbS8IeBt2HNWcy10_tbKxMvFbkqoO5hTcBI8D9BgmYTGZrXdU6JwVjb3OFyKHO34NXRUAw=s0-d-e1-ft#http://adega.gal/web/media/img/Eucaliptos-Pala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0Pek71sDAACJBgAADgAAAAAAAAAA&#10;AAAAAAAuAgAAZHJzL2Uyb0RvYy54bWxQSwECLQAUAAYACAAAACEATKDpLNgAAAADAQAADwAAAAAA&#10;AAAAAAAAAAC1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</w:p>
    <w:p w:rsidR="00EC0655" w:rsidRDefault="00EC0655" w:rsidP="00EC0655">
      <w:pPr>
        <w:spacing w:after="150" w:line="240" w:lineRule="atLeast"/>
        <w:jc w:val="both"/>
        <w:rPr>
          <w:rFonts w:ascii="Arial" w:eastAsia="Times New Roman" w:hAnsi="Arial" w:cs="Arial"/>
          <w:color w:val="1F1F1F"/>
          <w:sz w:val="18"/>
          <w:szCs w:val="18"/>
          <w:lang w:eastAsia="es-ES_tradnl"/>
        </w:rPr>
      </w:pPr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ADEGA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vén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de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coñecer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a resolución da Dirección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Xeral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de Patrimonio á denuncia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presnetada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pola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delegación de ADEGA en Lugo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dunh</w:t>
      </w:r>
      <w:r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a</w:t>
      </w:r>
      <w:proofErr w:type="spellEnd"/>
      <w:r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plantación de eucaliptos en</w:t>
      </w:r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Palas de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Rei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, en pleno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Camiño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Primitivo.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Trátase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dunha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infracción administrativa grave por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incumprimento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da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Lei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do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Patromonio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Cultural de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Galiza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(art. 91h), sancionada con 4800€ e reposición da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legalidade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,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ao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danar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un ben do patrimonio cultural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galego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.</w:t>
      </w:r>
    </w:p>
    <w:p w:rsidR="00EC0655" w:rsidRDefault="00EC0655" w:rsidP="00EC0655">
      <w:pPr>
        <w:spacing w:after="150" w:line="240" w:lineRule="atLeast"/>
        <w:jc w:val="both"/>
        <w:rPr>
          <w:rFonts w:ascii="Arial" w:eastAsia="Times New Roman" w:hAnsi="Arial" w:cs="Arial"/>
          <w:color w:val="1F1F1F"/>
          <w:sz w:val="18"/>
          <w:szCs w:val="18"/>
          <w:lang w:eastAsia="es-ES_tradnl"/>
        </w:rPr>
      </w:pPr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br/>
      </w:r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br/>
        <w:t xml:space="preserve">A parcela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obxecto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da plantación está situada dentro do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espazo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delimitado de protección do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Camiño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Primitivo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onde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se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atopan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dous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elementos ligados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ao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patrimonio material e inmaterial asociado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ao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Camiño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Primitivo, que son "Os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penedos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da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Casacamiño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" e “Os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penedos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do Hospital”. Estas curiosas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formacións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de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seixo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acubillan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lendas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sobre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máxicos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castelos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nos que habitaban seres míticos.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Estes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elementos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culturais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do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camiño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Primitivo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veríanse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afectados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pola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plantación de eucaliptos,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ademais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de quedaren totalmente ocultos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unha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vez que o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eucaliptal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medre.</w:t>
      </w:r>
    </w:p>
    <w:p w:rsidR="00EC0655" w:rsidRDefault="00EC0655" w:rsidP="00EC0655">
      <w:pPr>
        <w:spacing w:after="150" w:line="240" w:lineRule="atLeast"/>
        <w:jc w:val="both"/>
        <w:rPr>
          <w:rFonts w:ascii="Arial" w:eastAsia="Times New Roman" w:hAnsi="Arial" w:cs="Arial"/>
          <w:color w:val="1F1F1F"/>
          <w:sz w:val="18"/>
          <w:szCs w:val="18"/>
          <w:lang w:eastAsia="es-ES_tradnl"/>
        </w:rPr>
      </w:pPr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br/>
      </w:r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br/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Malia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a ter sido denunciada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tamén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esta plantación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diante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de Medio Rural por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supoñer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un cambio de usos non autorizado (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incumprindo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os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artigos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 61, 67 e 128-i da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Lei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7/2002, do 28 e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xuño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, de montes de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Galiza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) a administración de montes,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ao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contrario que a cultural, non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advertíu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infracción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algunha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.</w:t>
      </w:r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br/>
        <w:t xml:space="preserve">Dase a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casualidade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de que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hai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aproximadamente 2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anos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esta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mesma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zona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sufriu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un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lume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que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calcinou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totalmente a parcela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agora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forestada con eucaliptos. Consideramos que esta plantación con especies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pirófitas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no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mesmo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lugar afectado polo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lume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non é casual, afonda no deterioro do solo e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vai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en contra do artigo 59 da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Lei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de Montes, algo que non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veu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ou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non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quixo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ver Medio Rural.</w:t>
      </w:r>
    </w:p>
    <w:p w:rsidR="00EC0655" w:rsidRDefault="00EC0655" w:rsidP="00EC0655">
      <w:pPr>
        <w:spacing w:after="150" w:line="240" w:lineRule="atLeast"/>
        <w:jc w:val="both"/>
        <w:rPr>
          <w:rFonts w:ascii="Arial" w:eastAsia="Times New Roman" w:hAnsi="Arial" w:cs="Arial"/>
          <w:color w:val="1F1F1F"/>
          <w:sz w:val="18"/>
          <w:szCs w:val="18"/>
          <w:lang w:eastAsia="es-ES_tradnl"/>
        </w:rPr>
      </w:pPr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br/>
      </w:r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br/>
        <w:t xml:space="preserve">No combate contra o eucalipto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hai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algunhas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ferramentas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legais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(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Lei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de Montes,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Lei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do Patrimonio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Cultutal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,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Lei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de Conservación da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Natureza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) que permiten á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cidadanía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defenderse contra esta invasión.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Sen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as denuncias dos colectivos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ecoloxistas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(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máis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de 1100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só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en Lugo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dende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a aprobación da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Lei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de Montes, a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maioría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resoltas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) a situación sería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moito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pior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.</w:t>
      </w:r>
    </w:p>
    <w:p w:rsidR="00EC0655" w:rsidRPr="00EC0655" w:rsidRDefault="00EC0655" w:rsidP="00EC0655">
      <w:pPr>
        <w:spacing w:after="150" w:line="240" w:lineRule="atLeast"/>
        <w:jc w:val="both"/>
        <w:rPr>
          <w:rFonts w:ascii="Arial" w:eastAsia="Times New Roman" w:hAnsi="Arial" w:cs="Arial"/>
          <w:color w:val="1F1F1F"/>
          <w:sz w:val="18"/>
          <w:szCs w:val="18"/>
          <w:lang w:eastAsia="es-ES_tradnl"/>
        </w:rPr>
      </w:pPr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br/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Porén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, a excesiva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permisividade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e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desleixo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por parte das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administracións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cara esta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ameaza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,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fai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necesario un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amplo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movemento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social de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resposta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. En ADEGA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chegaremos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mesmo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até a vía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xudicial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para salvar das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gadoupas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da patronal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pasteira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amplas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áreas do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noso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territorio até o de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agora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libres de eucalipto e que están a ser </w:t>
      </w:r>
      <w:proofErr w:type="spellStart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>silandeiramente</w:t>
      </w:r>
      <w:proofErr w:type="spellEnd"/>
      <w:r w:rsidRPr="00EC0655">
        <w:rPr>
          <w:rFonts w:ascii="Arial" w:eastAsia="Times New Roman" w:hAnsi="Arial" w:cs="Arial"/>
          <w:color w:val="1F1F1F"/>
          <w:sz w:val="18"/>
          <w:szCs w:val="18"/>
          <w:lang w:eastAsia="es-ES_tradnl"/>
        </w:rPr>
        <w:t xml:space="preserve"> colonizadas.</w:t>
      </w:r>
    </w:p>
    <w:p w:rsidR="00664259" w:rsidRDefault="00664259"/>
    <w:sectPr w:rsidR="00664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14"/>
    <w:rsid w:val="00664259"/>
    <w:rsid w:val="00700714"/>
    <w:rsid w:val="00A9753F"/>
    <w:rsid w:val="00EC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2015-12-18T17:06:00Z</dcterms:created>
  <dcterms:modified xsi:type="dcterms:W3CDTF">2015-12-18T17:12:00Z</dcterms:modified>
</cp:coreProperties>
</file>